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7569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4583078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3839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2933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41467"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2506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1776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695.00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***ONE BEDROOM APARTMENT - EWS1 COMPLIANT***Set within the ever popular and exciting Echo Central development. A short walk to all the amenities Leeds City centre has to offer and great links to the motorway network. Stylish and contemporary accommodation which would suit the professional seeking a city base. Having quality modern fittings throughout, the interior briefly comprises of: Communal entrance with security intercom and lifts to all floors, private hallway with utility/store, open plan living/dining/kitchen having a range of contemporary high gloss units with integrated appliances and Juliette balcony, Spacious double bedroom and shower room. Council Tax Band A. Available now, deposit £800.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695.00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***ONE BEDROOM APARTMENT - EWS1 COMPLIANT***Set within the ever popular and exciting Echo Central development. A short walk to all the amenities Leeds City centre has to offer and great links to the motorway network. Stylish and contemporary accommodation which would suit the professional seeking a city base. Having quality modern fittings throughout, the interior briefly comprises of: Communal entrance with security intercom and lifts to all floors, private hallway with utility/store, open plan living/dining/kitchen having a range of contemporary high gloss units with integrated appliances and Juliette balcony, Spacious double bedroom and shower room. Council Tax Band A. Available now, deposit £800.</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895122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5121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4340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9848947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894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0850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4897081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5159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9861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6001744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6762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0304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2775958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145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2974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Private entrance hall. Secure entry phone system.</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Contemporary open plan living room/kitchen with double glazed French doors opening to a Juliet balcony.  Wall mounted electric heater. Open plan to the living room and fitted with a range of high gloss wall, base and drawer units. Stainless steel sink with mixer tap.  Integrated electric oven and hob with extractor hood over.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wall mounted electric radiator. Window through to the living area.</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 Tiled walls and floor.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B</w:t>
              <w:br/>
              <w:br/>
              <w:t>Leasehold property</w:t>
              <w:br/>
              <w:t>Broadband:</w:t>
              <w:br/>
              <w:t>Standard</w:t>
              <w:tab/>
              <w:t>9 Mbps</w:t>
              <w:tab/>
              <w:t>0.9 Mbps</w:t>
              <w:tab/>
              <w:t>Good</w:t>
              <w:br/>
              <w:t>Superfast</w:t>
              <w:tab/>
              <w:t>80 Mbps</w:t>
              <w:tab/>
              <w:t>20 Mbps</w:t>
              <w:tab/>
              <w:t>Good</w:t>
              <w:br/>
              <w:t>Ultrafast</w:t>
              <w:tab/>
              <w:t>1000 Mbps</w:t>
              <w:tab/>
              <w:t>1000 Mbps</w:t>
              <w:br/>
              <w:br/>
              <w:t>Mobile availability: EE</w:t>
              <w:tab/>
              <w:t>Limited    ThreeLikely to have good coverage O2</w:t>
              <w:tab/>
              <w:t>Likely to have good coverage Vodafone</w:t>
              <w:tab/>
              <w:t>Likely to have good coverage.</w:t>
              <w:br/>
              <w:br/>
              <w:t xml:space="preserve">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2491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7"/>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