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36333"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209664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935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8208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917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867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8956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250 Aspect 14,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***NEWLY DECORATED WITH BRAND NEW FURNITURE*** Spacious two bedroom apartment in the popular development of Aspect 14, located close to Leeds Universities, hospitals and shopping district.</w:t>
                              <w:br/>
                              <w:t>This furnished property is available immediately all furniture is brand new. Accommodation briefly comprising open plan living kitchen, access to balcony with city views. Two double bedrooms, four piece bathroom suite. Deposit £1145, Council tax band C. EPC rating B. Due to the lease this property has a no pets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250 Aspect 14,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***NEWLY DECORATED WITH BRAND NEW FURNITURE*** Spacious two bedroom apartment in the popular development of Aspect 14, located close to Leeds Universities, hospitals and shopping district.</w:t>
                        <w:br/>
                        <w:t>This furnished property is available immediately all furniture is brand new. Accommodation briefly comprising open plan living kitchen, access to balcony with city views. Two double bedrooms, four piece bathroom suite. Deposit £1145, Council tax band C. EPC rating B. Due to the lease this property has a no pets policy.</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8245843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1403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5894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695727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3686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8884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7937897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3925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597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2482122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4623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3796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0803684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7703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9020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0674723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0654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60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703867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1396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0196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662888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6415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61605"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entrance with post boxes, video entrance phone and access to all floors via lift and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With laminate flooring, storage cupboard housing water tank.</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 area with access to balcony. Kitchen area having a range of wall, base and drawer units with worktops over. integrated oven, hob and extractor, single drainer stainless steel sink unit with mixer tap, washing machine, fridge freezer and dishwasher.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New double bed, wardrobe and bedside draws,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bedroom with double glazed window. New double bed, wardrobe and bedside draws,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Four piece white bathroom suite comprising bath, walk in shower cubical,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B</w:t>
              <w:br/>
              <w:br/>
              <w:t>Leasehold property</w:t>
              <w:br/>
              <w:t xml:space="preserve">No Parking </w:t>
              <w:br/>
              <w:br/>
              <w:t>Broadband: Standard</w:t>
              <w:tab/>
              <w:t>16 Mbps</w:t>
              <w:tab/>
              <w:t>1 Mbps</w:t>
              <w:tab/>
              <w:t>Good</w:t>
              <w:br/>
              <w:t>Superfast</w:t>
              <w:tab/>
              <w:t>80 Mbps</w:t>
              <w:tab/>
              <w:t>20 Mbps</w:t>
              <w:tab/>
              <w:t>Good</w:t>
              <w:br/>
              <w:t>Ultrafast</w:t>
              <w:tab/>
              <w:t>1000 Mbps</w:t>
              <w:tab/>
              <w:t>1000 Mbps</w:t>
              <w:br/>
              <w:t>Mobile availability: EE likely to have good coverage. Three likely to have good coverage. O2 likely to have good coverage. Vodafone likely to have good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4620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8736"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