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23710"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5612853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9954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031"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544900"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528999"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20926"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1,495.00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Eller House, Far Headingley</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Immaculately presented, this second floor furnished apartment is situated in Far Headingley, ideal for city centre commutes, access to public transport and the motorway network.</w:t>
                              <w:br/>
                              <w:t>Offering three double bedrooms, this stunningly spacious property benefits from an en-suite bathroom, balcony and not one, but TWO parking spaces. Deposit £1725. Council tax band D, EPC rating C. Available 31st January 2025.</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1,495.00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Eller House, Far Headingley</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Immaculately presented, this second floor furnished apartment is situated in Far Headingley, ideal for city centre commutes, access to public transport and the motorway network.</w:t>
                        <w:br/>
                        <w:t>Offering three double bedrooms, this stunningly spacious property benefits from an en-suite bathroom, balcony and not one, but TWO parking spaces. Deposit £1725. Council tax band D, EPC rating C. Available 31st January 2025.</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533848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45737"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51909"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20576317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97348"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82824"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2132655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33804"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69558"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5973399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5132"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2311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561478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64550"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43476"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224435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2189"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90894"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6123563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94923"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61219"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20779683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312970"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44779"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 xml:space="preserve">Communal Entrance </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Secure communal entrance with intercom system, access to all floors via lift and staircase</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beautiful, spacious room offering bright and airy living and dining space. Door to balcony,</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well stocked modern kitchen, comprising a range of high gloss wall and base mounted units, under unit lighting, inset sink with mixer tap, integrated oven, hob and extractor, dishwasher and washing machine. Marble top and splash back, vinyl flooring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bright and spacious carpeted room, with two double door built in wardrobes, double glazed window and gas central heating radiator. Door to:</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Another easy double, carpeted, with built in wardrobes, gas central heating radiator and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3</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further good sized carpeted bedroom with double glazed window and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En Suite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Modern suite comprising shower cubicle, low flush w.c and basin. Vinyl flooring.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contemporary white suite comprising bath with shower over and glass shower screen, low flush w.c and basin. Tiling to walls and floor.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D</w:t>
              <w:br/>
              <w:t>EPC Rating C</w:t>
              <w:br/>
              <w:br/>
              <w:t>12 Month tenancy</w:t>
              <w:br/>
              <w:t>Leasehold property</w:t>
              <w:br/>
              <w:t>Parking for 2 cars</w:t>
              <w:br/>
              <w:t>Broadband: Standard</w:t>
              <w:tab/>
              <w:t>15 Mbps</w:t>
              <w:tab/>
              <w:t>1 Mbps</w:t>
              <w:tab/>
              <w:t>Good</w:t>
              <w:br/>
              <w:t>Superfast</w:t>
              <w:tab/>
              <w:t>80 Mbps</w:t>
              <w:tab/>
              <w:t>20 Mbps</w:t>
              <w:tab/>
              <w:t>Good</w:t>
              <w:br/>
              <w:t>Ultrafast</w:t>
              <w:tab/>
              <w:t>1000 Mbps</w:t>
              <w:tab/>
              <w:t>1000 Mbps</w:t>
              <w:br/>
              <w:t>Mobile availability: EE likely to have good coverage  . Three limited coverage. O2 limited. Vodafone limited coverage.</w:t>
              <w:br/>
              <w:br/>
              <w:t xml:space="preserve">Utilities: Water supplied on standard meters. Gas and Electric mains supplied on standard meters.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Parking For Two Cars</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Allocated parking for two cars.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4667</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34414" name=""/>
                          <pic:cNvPicPr>
                            <a:picLocks noChangeAspect="1"/>
                          </pic:cNvPicPr>
                        </pic:nvPicPr>
                        <pic:blipFill>
                          <a:blip xmlns:r="http://schemas.openxmlformats.org/officeDocument/2006/relationships" r:embed="rId20"/>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1"/>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footer" Target="footer1.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