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997761"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723637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80307"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27151"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128968"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978090"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1371"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95,000.00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Echo Central 1, Leeds</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***ONE BEDROOM APARTMENT - EWS1 COMPLIANT***Set within the ever popular and exciting Echo Central development. A short walk to all the amenities Leeds City centre has to offer and great links to the motorway network. Stylish and contemporary accommodation which would suit the professional seeking a city base. Having quality modern fittings throughout, the interior briefly comprises of: Communal entrance with security intercom and lifts to all floors, private hallway with utility/store, open plan living/dining/kitchen having a range of contemporary high gloss units with integrated appliances and Juliette balcony, Spacious double bedroom and shower room. Council Tax Band A.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95,000.00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Echo Central 1, Leeds</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***ONE BEDROOM APARTMENT - EWS1 COMPLIANT***Set within the ever popular and exciting Echo Central development. A short walk to all the amenities Leeds City centre has to offer and great links to the motorway network. Stylish and contemporary accommodation which would suit the professional seeking a city base. Having quality modern fittings throughout, the interior briefly comprises of: Communal entrance with security intercom and lifts to all floors, private hallway with utility/store, open plan living/dining/kitchen having a range of contemporary high gloss units with integrated appliances and Juliette balcony, Spacious double bedroom and shower room. Council Tax Band A. </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40183639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63850"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92348"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52064967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018943"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932566"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35210149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90707"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228187"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32729217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99959"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739142"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2065650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755828"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165528"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Hallway</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Private entrance hall. Secure entry phone system.</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Open Plan Living Room/Kitchen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Contemporary open plan living room/kitchen with double glazed French doors opening to a Juliet balcony.  Wall mounted electric heater. Open plan to the living room and fitted with a range of high gloss wall, base and drawer units. Stainless steel sink with mixer tap.  Integrated electric oven and hob with extractor hood over.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wall mounted electric radiator. Window through to the living area.</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Shower 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suite comprising shower cubicle, WC and wash hand basin. Tiled walls and floor. Inset ceiling spotlights.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The lease is 155 years less one day, from 1 January 2007.</w:t>
              <w:br/>
              <w:t>Ground Rent of £200.00 is due 1 January each year.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Service Charge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Service Charge: The Service Charge is quarterly and is £412.48 per quarter.</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3201</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350990" name=""/>
                          <pic:cNvPicPr>
                            <a:picLocks noChangeAspect="1"/>
                          </pic:cNvPicPr>
                        </pic:nvPicPr>
                        <pic:blipFill>
                          <a:blip xmlns:r="http://schemas.openxmlformats.org/officeDocument/2006/relationships" r:embed="rId17"/>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18"/>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footer" Target="footer1.xml" /><Relationship Id="rId19" Type="http://schemas.openxmlformats.org/officeDocument/2006/relationships/theme" Target="theme/theme1.xml" /><Relationship Id="rId2" Type="http://schemas.openxmlformats.org/officeDocument/2006/relationships/webSettings" Target="webSetting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