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Branch Road, LS12</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64943"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5276754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35644"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01456"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***THREE BEDROOM MID-TOWN HOUSE*** Adair Paxton are delighted to offer this attractive two bedroom town house to the market. Spacious and well presented throughout, the property is Ideally located for access to Leeds and Bradford City Centres along with Ring Road and Motorway Networks. Good local schools, shops and bus routes are nearby. The property also benefits from UPVC double glazing, gas central heating and garage to the rear. The property briefly comprises: Entrance hall, spacious through lounge and modern fitted kitchen to the ground floor. To the first floor there are two double bedrooms, a single bedroom and a shower room. Externally the property has gardens to the front and rear, and a detached garage. Council tax band - A. EPC rating - C. Deposit £1,065. Available Now.</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***THREE BEDROOM MID-TOWN HOUSE*** Adair Paxton are delighted to offer this attractive two bedroom town house to the market. Spacious and well presented throughout, the property is Ideally located for access to Leeds and Bradford City Centres along with Ring Road and Motorway Networks. Good local schools, shops and bus routes are nearby. The property also benefits from UPVC double glazing, gas central heating and garage to the rear. The property briefly comprises: Entrance hall, spacious through lounge and modern fitted kitchen to the ground floor. To the first floor there are two double bedrooms, a single bedroom and a shower room. Externally the property has gardens to the front and rear, and a detached garage. Council tax band - A. EPC rating - C. Deposit £1,065. Available Now.</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310235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6635"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3618"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6470677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07293"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69231"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7792935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74698"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16295"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3711"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63967"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5262"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495921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647"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07369"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4238609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6962"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11544"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2743514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58274"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6771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6265184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9862"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98843"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uPVC double glazed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6.64m (21'9)  x 3.87m (12'8) </w:t>
            </w:r>
          </w:p>
          <w:p w:rsidR="008F0587" w:rsidP="00E7180D" w14:textId="77777777">
            <w:pPr>
              <w:spacing w:line="259" w:lineRule="auto"/>
              <w:jc w:val="both"/>
              <w:rPr>
                <w:rFonts w:ascii="Open Sans" w:hAnsi="Open Sans" w:cs="Open Sans"/>
              </w:rPr>
            </w:pPr>
            <w:r w:rsidRPr="008F0587">
              <w:rPr>
                <w:rFonts w:ascii="Open Sans" w:hAnsi="Open Sans" w:cs="Open Sans"/>
              </w:rPr>
              <w:t>Light and Airy living area with uPVC double glazed window to front and rear. Two gas central heating radiators. Gas fire to chimney breast.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4.41m (14'6)  x 2.36m (7'9)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oven with electric hob and extractor hood over. Integrated fridge, freezer and washing machine.  Part tiled walls. uPVC double glazed window and uPVC double glazed door to the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3.37m (11'1)  x 3.05m (10'0)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uPVC double glazed window to front. Gas central heating radiator.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3.02m (9'11)  x 2.98m (9'9)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uPVC double glazed window to rear. Gas central heating radiator. Cupboard housing combi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2.19m (7'2)  x 1.75m (5'9) </w:t>
            </w:r>
          </w:p>
          <w:p w:rsidR="008F0587" w:rsidP="00E7180D" w14:textId="77777777">
            <w:pPr>
              <w:spacing w:line="259" w:lineRule="auto"/>
              <w:jc w:val="both"/>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Shower, WC and wash hand basin. uPVC double glazed window. Wall mounted heated towel rail.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Gardens to Front &amp; Rear</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To the front of the property is an enclosed courtyard style garden.  To the rear is a lawned garden with a patio area and a single garage.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EPC Rating A</w:t>
              <w:br/>
              <w:br/>
              <w:t>Freehold property</w:t>
              <w:br/>
              <w:t>On street parking.</w:t>
              <w:br/>
              <w:br/>
              <w:t>Broadband:</w:t>
              <w:br/>
              <w:t>Standard</w:t>
              <w:tab/>
              <w:t>6 Mbps</w:t>
              <w:tab/>
              <w:t>0.8 Mbps</w:t>
              <w:tab/>
              <w:t>Good</w:t>
              <w:br/>
              <w:t>Superfast</w:t>
              <w:tab/>
              <w:t>80 Mbps</w:t>
              <w:tab/>
              <w:t>20 Mbps</w:t>
              <w:tab/>
              <w:t>Good</w:t>
              <w:br/>
              <w:t>Ultrafast</w:t>
              <w:tab/>
              <w:t>1000 Mbps</w:t>
              <w:tab/>
              <w:t>1000 Mbps</w:t>
              <w:br/>
              <w:br/>
              <w:t>Mobile availability: EE limited coverage. Three limited coverage.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8481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4467</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